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“省内通办”事项要素确认单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填报单位：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填报日期：</w:t>
      </w:r>
    </w:p>
    <w:tbl>
      <w:tblPr>
        <w:tblStyle w:val="5"/>
        <w:tblW w:w="8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40"/>
        <w:gridCol w:w="960"/>
        <w:gridCol w:w="1022"/>
        <w:gridCol w:w="1693"/>
        <w:gridCol w:w="2104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办理地址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是否支持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是否支持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异地代收/代办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网办地址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例：教师资格认定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县政务服务中心教育局窗口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是（注：填“是”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必需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在“网办地址”栏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填互联网网办地址）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支持代收/代办（部门报送时需以附件方式）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before="219" w:beforeLines="50" w:beforeAutospacing="0" w:afterAutospacing="0" w:line="300" w:lineRule="exact"/>
        <w:ind w:left="569" w:leftChars="59" w:right="0" w:rightChars="0" w:hanging="380" w:hanging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9"/>
          <w:szCs w:val="19"/>
        </w:rPr>
        <w:t>注：对照省政府下发的高频政务服务“省内通办”事项清单，办理层级在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级的必须在是否网办和是否支持异地代收/代办中选取一项，不允许空项填写，12月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日前报送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县政务服务中心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2020-12-30T01:38:40Z</dcterms:created>
  <dc:creator>Administrator</dc:creator>
  <cp:lastModifiedBy>风中的承诺</cp:lastModifiedBy>
  <dcterms:modified xsi:type="dcterms:W3CDTF">2020-12-30T01:38:53Z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