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附表3 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庄浪县城镇居民区和文化教育科学研究区边界范围及坐标一览表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</w:p>
    <w:tbl>
      <w:tblPr>
        <w:tblStyle w:val="4"/>
        <w:tblW w:w="9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793"/>
        <w:gridCol w:w="791"/>
        <w:gridCol w:w="756"/>
        <w:gridCol w:w="736"/>
        <w:gridCol w:w="765"/>
        <w:gridCol w:w="735"/>
        <w:gridCol w:w="736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lang w:val="en-US" w:eastAsia="zh-CN"/>
              </w:rPr>
              <w:t>保护区</w:t>
            </w:r>
          </w:p>
        </w:tc>
        <w:tc>
          <w:tcPr>
            <w:tcW w:w="2793" w:type="dxa"/>
            <w:vMerge w:val="restart"/>
            <w:vAlign w:val="center"/>
          </w:tcPr>
          <w:p>
            <w:pPr>
              <w:ind w:firstLine="240" w:firstLineChars="10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边界范围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东经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北纬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2793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度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分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秒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度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分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城镇居民区和文化教育科学研究区</w:t>
            </w:r>
          </w:p>
        </w:tc>
        <w:tc>
          <w:tcPr>
            <w:tcW w:w="2793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北洛河北侧西起县污水处理厂北山根（A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b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），东至庄浪县富强砖厂北山根（A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）；北洛河南侧西起县新工业园区纸箱厂（A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b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），东至庄浪县富强工贸有限责任公司南山根（A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bscript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）；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32"/>
                <w:szCs w:val="40"/>
                <w:vertAlign w:val="subscript"/>
                <w:lang w:val="en-US" w:eastAsia="zh-CN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21.51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42.49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subscript"/>
                <w:lang w:val="en-US" w:eastAsia="zh-CN"/>
              </w:rPr>
              <w:t>2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37.72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00.99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subscript"/>
                <w:lang w:val="en-US" w:eastAsia="zh-CN"/>
              </w:rPr>
              <w:t>3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46.12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subscript"/>
                <w:lang w:val="en-US" w:eastAsia="zh-CN"/>
              </w:rPr>
              <w:t>4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58.90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44.03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南洛河北侧西起县污水处理厂北山根（A1），东至县金土发建材公司北山根（A5），南洛河南侧西起新工业园区纸箱厂（A3），东至南坪看守所南山根（A6）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32"/>
                <w:szCs w:val="40"/>
                <w:vertAlign w:val="subscript"/>
                <w:lang w:val="en-US" w:eastAsia="zh-CN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21.51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42.49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subscript"/>
                <w:lang w:val="en-US" w:eastAsia="zh-CN"/>
              </w:rPr>
              <w:t>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24.77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07.83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subscript"/>
                <w:lang w:val="en-US" w:eastAsia="zh-CN"/>
              </w:rPr>
              <w:t>3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46.12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36"/>
                <w:vertAlign w:val="subscript"/>
                <w:lang w:val="en-US" w:eastAsia="zh-CN"/>
              </w:rPr>
              <w:t>6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28.73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53.23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 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北洛河北侧西起县污水处理厂北山根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 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东至庄浪县富强砖厂北山根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3 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北洛河南侧西起县新工业园区纸箱厂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4 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东至庄浪县富强工贸有限责任公司南山根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5 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东至县金土发建材公司北山根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6 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东至南坪看守所南山根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500B"/>
    <w:rsid w:val="01106E91"/>
    <w:rsid w:val="08B00203"/>
    <w:rsid w:val="0B446E0B"/>
    <w:rsid w:val="12CD4E36"/>
    <w:rsid w:val="1EC12869"/>
    <w:rsid w:val="226F2DAA"/>
    <w:rsid w:val="24E66D27"/>
    <w:rsid w:val="262A0160"/>
    <w:rsid w:val="28A21064"/>
    <w:rsid w:val="325A6DB7"/>
    <w:rsid w:val="35461806"/>
    <w:rsid w:val="38157AB1"/>
    <w:rsid w:val="47960781"/>
    <w:rsid w:val="4FC37579"/>
    <w:rsid w:val="51C75725"/>
    <w:rsid w:val="54006977"/>
    <w:rsid w:val="551D4538"/>
    <w:rsid w:val="55EB1A00"/>
    <w:rsid w:val="5C056859"/>
    <w:rsid w:val="5DE019C4"/>
    <w:rsid w:val="61236D15"/>
    <w:rsid w:val="613152A1"/>
    <w:rsid w:val="65301370"/>
    <w:rsid w:val="65CF4F9B"/>
    <w:rsid w:val="6C863186"/>
    <w:rsid w:val="6F043A1A"/>
    <w:rsid w:val="71C27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2017-08-30T05:48:15Z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