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375"/>
        <w:jc w:val="left"/>
        <w:rPr>
          <w:rFonts w:ascii="仿宋_GB2312" w:hAnsi="微软雅黑" w:eastAsia="仿宋_GB2312" w:cs="宋体"/>
          <w:bCs/>
          <w:kern w:val="36"/>
          <w:sz w:val="36"/>
          <w:szCs w:val="36"/>
        </w:rPr>
      </w:pPr>
      <w:r>
        <w:rPr>
          <w:rFonts w:hint="eastAsia" w:ascii="仿宋_GB2312" w:hAnsi="微软雅黑" w:eastAsia="仿宋_GB2312" w:cs="宋体"/>
          <w:bCs/>
          <w:kern w:val="36"/>
          <w:sz w:val="36"/>
          <w:szCs w:val="36"/>
        </w:rPr>
        <w:t>附件</w:t>
      </w:r>
    </w:p>
    <w:p>
      <w:pPr>
        <w:widowControl/>
        <w:shd w:val="clear" w:color="auto" w:fill="FFFFFF"/>
        <w:spacing w:line="560" w:lineRule="exact"/>
        <w:ind w:firstLine="375"/>
        <w:jc w:val="left"/>
        <w:rPr>
          <w:rFonts w:hint="eastAsia" w:ascii="仿宋_GB2312" w:hAnsi="微软雅黑" w:eastAsia="仿宋_GB2312" w:cs="宋体"/>
          <w:bCs/>
          <w:kern w:val="36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375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kern w:val="36"/>
          <w:sz w:val="44"/>
          <w:szCs w:val="44"/>
        </w:rPr>
        <w:t>社会工作者职业水平考试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报名条件</w:t>
      </w:r>
    </w:p>
    <w:p>
      <w:pPr>
        <w:widowControl/>
        <w:shd w:val="clear" w:color="auto" w:fill="FFFFFF"/>
        <w:spacing w:line="560" w:lineRule="exact"/>
        <w:ind w:firstLine="375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一、助理社会工作师、社会工作师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凡中华人民共和国公民，遵守国家法律、法规，恪守职业道德，并符合助理社会工作师或社会工作师报名条件的人员，可申请参加相应级别的考试。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（一）助理社会工作师考试报名条件：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1．取得高中或者中专学历，从事社会工作满4年；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2．取得社会工作专业大专学历，从事社会工作满 2 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3．社会工作专业本科应届毕业生（包括已经取得社会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工作专业本科及以上学历、学位的人员）；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4．取得其他专业大专学历，从事社会工作满4年；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5．取得其他专业本科及以上学历，从事社会工作满2年。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（二）社会工作师考试报名条件：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1．取得高中或者中专学历，并取得助理社会工作师职业水平证书后，从事社会工作满 6 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2．取得社会工作专业大专及以上学历或学位，从事社会工作满 4 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3．取得社会工作专业大学本科学历，从事社会工作满 3年；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4．取得社会工作专业硕士学位，从事社会工作满 1 年；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5．取得社会工作专业博士学位；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6．取得其他专业大专及以上学历或学位，其从事社会工作年限相应增加 2 年。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二、高级社会工作师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报名参加高级社会工作师考试的人员，需同时具备以下条件：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（一）拥护中国共产党领导，遵守国家宪法、法律、法规，热爱社会工作事业，具有良好的职业道德；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（二）具有本科及以上学历（或学士及以上学位）；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（三）在通过全国社会工作者职业水平考试取得社会工作师（中级）资格后，从事社会工作满5年，截止日期为考试报名年度的当年年底。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  <w:t>关于报名条件的说明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（一）从事社会工作工作年限计算截止日期为考试当年度的12月31日。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（二）社会工作专业应届毕业研究生可直接报名参加助理社会工作师考试。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从事社会工作主要是指在相关领域从事专门性社会服务，其中，“相关领域”主要包括：社会福利、社会救助、扶贫济困、慈善事业、社区建设、婚姻家庭、心理健康、残障康复、教育辅导、就业援助、青少年事务、职工服务、犯罪预防、禁毒戒毒、矫治帮教、卫生健康、政法综治、应急处置、退役军人事务、群众文化等。“专门性社会服务”主要包括：（1）生活帮扶、生计发展、就业援助服务；（2）情绪疏导、精神抚慰服务；（3）矛盾纠纷调节、家庭与社会关系调适服务；（4）针对特殊困难群体的权益维护、政策咨询、资源链接、能力提升及社会支持网络建设服务；（5）行为矫治、戒毒康复、危机干预服务；（6）推动社区发展，促进社会融入、社会参与的服务；（7）其他旨在满足服务对象心理和社会服务需求、增强社会功能的服务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8"/>
    <w:rsid w:val="002C1EC6"/>
    <w:rsid w:val="00A22442"/>
    <w:rsid w:val="00D707F8"/>
    <w:rsid w:val="059A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1019</Words>
  <Characters>1021</Characters>
  <Lines>7</Lines>
  <Paragraphs>2</Paragraphs>
  <TotalTime>37</TotalTime>
  <ScaleCrop>false</ScaleCrop>
  <LinksUpToDate>false</LinksUpToDate>
  <CharactersWithSpaces>1048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2023-04-04T03:59:00Z</dcterms:created>
  <dc:creator>ks2</dc:creator>
  <cp:lastModifiedBy>lenovo</cp:lastModifiedBy>
  <dcterms:modified xsi:type="dcterms:W3CDTF">2023-04-11T01:14:21Z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98B8973E1CB14A0EAF3338B79F7186E6_13</vt:lpwstr>
  </property>
</Properties>
</file>